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47" w:rsidRDefault="00003ECC">
      <w:pPr>
        <w:rPr>
          <w:sz w:val="21"/>
        </w:rPr>
      </w:pPr>
    </w:p>
    <w:p w:rsidR="00003ECC" w:rsidRPr="00003ECC" w:rsidRDefault="00003ECC">
      <w:pPr>
        <w:rPr>
          <w:sz w:val="21"/>
        </w:rPr>
      </w:pPr>
    </w:p>
    <w:p w:rsidR="00003ECC" w:rsidRPr="00003ECC" w:rsidRDefault="00003ECC">
      <w:pPr>
        <w:rPr>
          <w:sz w:val="21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&lt;Date&gt;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</w:p>
    <w:p w:rsidR="00003ECC" w:rsidRPr="00003ECC" w:rsidRDefault="00003ECC" w:rsidP="00003ECC">
      <w:pPr>
        <w:autoSpaceDE w:val="0"/>
        <w:autoSpaceDN w:val="0"/>
        <w:adjustRightInd w:val="0"/>
        <w:ind w:left="9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&lt;First Name&gt; &lt;Last Name&gt;</w:t>
      </w:r>
    </w:p>
    <w:p w:rsidR="00003ECC" w:rsidRPr="00003ECC" w:rsidRDefault="00003ECC" w:rsidP="00003ECC">
      <w:pPr>
        <w:autoSpaceDE w:val="0"/>
        <w:autoSpaceDN w:val="0"/>
        <w:adjustRightInd w:val="0"/>
        <w:ind w:left="9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&lt;Address 1&gt;</w:t>
      </w:r>
    </w:p>
    <w:p w:rsidR="00003ECC" w:rsidRPr="00003ECC" w:rsidRDefault="00003ECC" w:rsidP="00003ECC">
      <w:pPr>
        <w:autoSpaceDE w:val="0"/>
        <w:autoSpaceDN w:val="0"/>
        <w:adjustRightInd w:val="0"/>
        <w:ind w:left="9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&lt;Address 2&gt;</w:t>
      </w:r>
    </w:p>
    <w:p w:rsidR="00003ECC" w:rsidRPr="00003ECC" w:rsidRDefault="00003ECC" w:rsidP="00003ECC">
      <w:pPr>
        <w:autoSpaceDE w:val="0"/>
        <w:autoSpaceDN w:val="0"/>
        <w:adjustRightInd w:val="0"/>
        <w:ind w:left="9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&lt;City&gt;, &lt;State&gt; &lt;Zip&gt;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  <w:lang w:val="es-US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  <w:lang w:val="es-US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Estimado/a &lt;</w:t>
      </w:r>
      <w:proofErr w:type="spellStart"/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First</w:t>
      </w:r>
      <w:proofErr w:type="spellEnd"/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 xml:space="preserve"> </w:t>
      </w:r>
      <w:proofErr w:type="spellStart"/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Name</w:t>
      </w:r>
      <w:proofErr w:type="spellEnd"/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&gt; &lt;</w:t>
      </w:r>
      <w:proofErr w:type="spellStart"/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Last</w:t>
      </w:r>
      <w:proofErr w:type="spellEnd"/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 xml:space="preserve"> </w:t>
      </w:r>
      <w:proofErr w:type="spellStart"/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Name</w:t>
      </w:r>
      <w:proofErr w:type="spellEnd"/>
      <w:r w:rsidRPr="00003ECC">
        <w:rPr>
          <w:rFonts w:ascii="CaslonFiveForty-Roman" w:hAnsi="CaslonFiveForty-Roman" w:cs="CaslonFiveForty-Roman"/>
          <w:color w:val="FF00FF"/>
          <w:sz w:val="21"/>
          <w:lang w:val="es-US"/>
        </w:rPr>
        <w:t>&gt;: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Porque me importa su salud y me comprometo a ofrecerle una atención médica excepcional, quiero informarle sobre un programa que puede ayudarle a tomar las mejores decisiones de atención médica después de mi horario de atención.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Como miembro de Blue Cross Blue </w:t>
      </w:r>
      <w:proofErr w:type="spellStart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Shield</w:t>
      </w:r>
      <w:proofErr w:type="spellEnd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 of Massachusetts, puede llamar sin cargo a Blue </w:t>
      </w:r>
      <w:proofErr w:type="spellStart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Care</w:t>
      </w:r>
      <w:proofErr w:type="spellEnd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 </w:t>
      </w:r>
      <w:proofErr w:type="spellStart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Line</w:t>
      </w:r>
      <w:r w:rsidRPr="00003ECC">
        <w:rPr>
          <w:rFonts w:ascii="CaslonFiveForty-Roman" w:hAnsi="CaslonFiveForty-Roman" w:cs="CaslonFiveForty-Roman"/>
          <w:color w:val="000000"/>
          <w:sz w:val="21"/>
          <w:vertAlign w:val="superscript"/>
          <w:lang w:val="es-US"/>
        </w:rPr>
        <w:t>SM</w:t>
      </w:r>
      <w:proofErr w:type="spellEnd"/>
      <w:r w:rsidRPr="00003ECC">
        <w:rPr>
          <w:rFonts w:ascii="CaslonFiveForty-Roman" w:hAnsi="CaslonFiveForty-Roman" w:cs="CaslonFiveForty-Roman"/>
          <w:color w:val="000000"/>
          <w:sz w:val="11"/>
          <w:szCs w:val="13"/>
          <w:lang w:val="es-US"/>
        </w:rPr>
        <w:t xml:space="preserve">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en cualquier momento al </w:t>
      </w:r>
      <w:r w:rsidRPr="00003ECC">
        <w:rPr>
          <w:rFonts w:ascii="CaslonThree-Roman" w:hAnsi="CaslonThree-Roman" w:cs="CaslonThree-Roman"/>
          <w:b/>
          <w:bCs/>
          <w:color w:val="000000"/>
          <w:sz w:val="21"/>
          <w:lang w:val="es-US"/>
        </w:rPr>
        <w:t>1-800-247-BLUE (2583)</w:t>
      </w:r>
      <w:r w:rsidRPr="00003ECC">
        <w:rPr>
          <w:rFonts w:ascii="CaslonThree-Roman" w:hAnsi="CaslonThree-Roman" w:cs="CaslonThree-Roman"/>
          <w:color w:val="000000"/>
          <w:sz w:val="21"/>
          <w:lang w:val="es-US"/>
        </w:rPr>
        <w:t xml:space="preserve">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para hablar con un enfermero certificado con experiencia en cuidados que puede ayudarle a decidir si debe programar una cita para verme, asistir a la sala de emergencias o tomar alguna medida usted mismo en su hogar, así como también a responder varias preguntas relacionadas con la salud. En caso de emergencia, debe llamar primero al </w:t>
      </w:r>
      <w:r w:rsidRPr="00003ECC">
        <w:rPr>
          <w:rFonts w:ascii="CaslonThree-Roman" w:hAnsi="CaslonThree-Roman" w:cs="CaslonThree-Roman"/>
          <w:b/>
          <w:bCs/>
          <w:color w:val="000000"/>
          <w:sz w:val="21"/>
          <w:lang w:val="es-US"/>
        </w:rPr>
        <w:t>911</w:t>
      </w:r>
      <w:r w:rsidRPr="00003ECC">
        <w:rPr>
          <w:rFonts w:ascii="CaslonThree-Roman" w:hAnsi="CaslonThree-Roman" w:cs="CaslonThree-Roman"/>
          <w:color w:val="000000"/>
          <w:sz w:val="21"/>
          <w:lang w:val="es-US"/>
        </w:rPr>
        <w:t xml:space="preserve">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o a su servicio de emergencia local.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A veces es difícil saber qué hacer con determinadas enfermedades o lesiones durante la noche o un fin de semana, y los enfermeros certificados que responden en la línea Blue </w:t>
      </w:r>
      <w:proofErr w:type="spellStart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Care</w:t>
      </w:r>
      <w:proofErr w:type="spellEnd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 pueden ayudarle a decidir qué hacer la próxima vez que usted o un familiar desarrolle síntomas como los siguientes: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</w:pPr>
    </w:p>
    <w:p w:rsidR="00003ECC" w:rsidRPr="00003ECC" w:rsidRDefault="00003ECC" w:rsidP="00003EC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Dolor de garganta o gripe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ab/>
      </w: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Llanto constante (bebés)</w:t>
      </w:r>
    </w:p>
    <w:p w:rsidR="00003ECC" w:rsidRPr="00003ECC" w:rsidRDefault="00003ECC" w:rsidP="00003EC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Fiebre, mareos o dolores de cabeza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ab/>
      </w: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Vómitos o náuseas</w:t>
      </w:r>
    </w:p>
    <w:p w:rsidR="00003ECC" w:rsidRPr="00003ECC" w:rsidRDefault="00003ECC" w:rsidP="00003EC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Problemas en el intestino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ab/>
      </w: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Dolor de estómago</w:t>
      </w:r>
    </w:p>
    <w:p w:rsidR="00003ECC" w:rsidRPr="00003ECC" w:rsidRDefault="00003ECC" w:rsidP="00003EC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Cortes, raspados o quemaduras menores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ab/>
      </w: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Dolor de oído</w:t>
      </w:r>
    </w:p>
    <w:p w:rsidR="00003ECC" w:rsidRPr="00003ECC" w:rsidRDefault="00003ECC" w:rsidP="00003ECC">
      <w:pPr>
        <w:tabs>
          <w:tab w:val="left" w:pos="4320"/>
        </w:tabs>
        <w:autoSpaceDE w:val="0"/>
        <w:autoSpaceDN w:val="0"/>
        <w:adjustRightInd w:val="0"/>
        <w:spacing w:after="80"/>
        <w:ind w:left="86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18"/>
          <w:szCs w:val="20"/>
          <w:lang w:val="es-US"/>
        </w:rPr>
        <w:t xml:space="preserve">• </w:t>
      </w: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Tobillos torcidos o dolor de espalda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Además, la línea Blue </w:t>
      </w:r>
      <w:proofErr w:type="spellStart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Care</w:t>
      </w:r>
      <w:proofErr w:type="spellEnd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 se encuentra disponible sin costo adicional las 24 horas del día, los 7 días de la semana. El número de la línea Blue </w:t>
      </w:r>
      <w:proofErr w:type="spellStart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Care</w:t>
      </w:r>
      <w:proofErr w:type="spellEnd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 está impreso en su tarjeta de identificación de miembro de Blue Cross Blue </w:t>
      </w:r>
      <w:proofErr w:type="spellStart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Shield</w:t>
      </w:r>
      <w:proofErr w:type="spellEnd"/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 xml:space="preserve"> of Massachusetts para que siempre pueda llevarlo con usted.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000000"/>
          <w:sz w:val="21"/>
          <w:lang w:val="es-US"/>
        </w:rPr>
      </w:pPr>
      <w:r w:rsidRPr="00003ECC">
        <w:rPr>
          <w:rFonts w:ascii="CaslonFiveForty-Roman" w:hAnsi="CaslonFiveForty-Roman" w:cs="CaslonFiveForty-Roman"/>
          <w:color w:val="000000"/>
          <w:sz w:val="21"/>
          <w:lang w:val="es-US"/>
        </w:rPr>
        <w:t>Atentamente,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&lt;Physician’s First Name&gt; &lt;Physician’s Last Name&gt;</w:t>
      </w:r>
    </w:p>
    <w:p w:rsidR="00003ECC" w:rsidRPr="00003ECC" w:rsidRDefault="00003ECC" w:rsidP="00003ECC">
      <w:pPr>
        <w:autoSpaceDE w:val="0"/>
        <w:autoSpaceDN w:val="0"/>
        <w:adjustRightInd w:val="0"/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&lt;Title&gt;</w:t>
      </w:r>
    </w:p>
    <w:p w:rsidR="00003ECC" w:rsidRPr="00003ECC" w:rsidRDefault="00003ECC" w:rsidP="00003ECC">
      <w:pPr>
        <w:rPr>
          <w:rFonts w:ascii="CaslonFiveForty-Roman" w:hAnsi="CaslonFiveForty-Roman" w:cs="CaslonFiveForty-Roman"/>
          <w:color w:val="FF00FF"/>
          <w:sz w:val="21"/>
        </w:rPr>
      </w:pPr>
      <w:r w:rsidRPr="00003ECC">
        <w:rPr>
          <w:rFonts w:ascii="CaslonFiveForty-Roman" w:hAnsi="CaslonFiveForty-Roman" w:cs="CaslonFiveForty-Roman"/>
          <w:color w:val="FF00FF"/>
          <w:sz w:val="21"/>
        </w:rPr>
        <w:t>&lt;Practice Name or Department&gt;</w:t>
      </w:r>
    </w:p>
    <w:p w:rsidR="00003ECC" w:rsidRPr="00003ECC" w:rsidRDefault="00003ECC" w:rsidP="00003ECC">
      <w:pPr>
        <w:rPr>
          <w:sz w:val="21"/>
        </w:rPr>
      </w:pPr>
    </w:p>
    <w:sectPr w:rsidR="00003ECC" w:rsidRPr="00003ECC" w:rsidSect="006F60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CC" w:rsidRDefault="00003ECC" w:rsidP="00003ECC">
      <w:r>
        <w:separator/>
      </w:r>
    </w:p>
  </w:endnote>
  <w:endnote w:type="continuationSeparator" w:id="0">
    <w:p w:rsidR="00003ECC" w:rsidRDefault="00003ECC" w:rsidP="0000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lonThre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CC" w:rsidRDefault="00003ECC">
    <w:pPr>
      <w:pStyle w:val="Footer"/>
    </w:pPr>
    <w:r>
      <w:rPr>
        <w:noProof/>
        <w:color w:val="0000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3.85pt;margin-top:36.15pt;width:375.65pt;height:29pt;z-index:251663360" stroked="f">
          <v:textbox inset="0,0,0,0">
            <w:txbxContent>
              <w:p w:rsidR="00003ECC" w:rsidRPr="00003ECC" w:rsidRDefault="00003ECC" w:rsidP="00003ECC">
                <w:pPr>
                  <w:autoSpaceDE w:val="0"/>
                  <w:autoSpaceDN w:val="0"/>
                  <w:adjustRightInd w:val="0"/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</w:pPr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Este </w:t>
                </w:r>
                <w:proofErr w:type="spellStart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>documento</w:t>
                </w:r>
                <w:proofErr w:type="spellEnd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 se ha </w:t>
                </w:r>
                <w:proofErr w:type="spellStart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>elaborado</w:t>
                </w:r>
                <w:proofErr w:type="spellEnd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 en </w:t>
                </w:r>
                <w:proofErr w:type="spellStart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>colaboración</w:t>
                </w:r>
                <w:proofErr w:type="spellEnd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 con Blue Cross Blue Shield of Massachusetts</w:t>
                </w:r>
              </w:p>
              <w:p w:rsidR="00003ECC" w:rsidRPr="00003ECC" w:rsidRDefault="00003ECC" w:rsidP="00003ECC">
                <w:pPr>
                  <w:autoSpaceDE w:val="0"/>
                  <w:autoSpaceDN w:val="0"/>
                  <w:adjustRightInd w:val="0"/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</w:pPr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Blue Cross Blue Shield of Massachusetts </w:t>
                </w:r>
                <w:proofErr w:type="spellStart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>es</w:t>
                </w:r>
                <w:proofErr w:type="spellEnd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 un </w:t>
                </w:r>
                <w:proofErr w:type="spellStart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>licenciatario</w:t>
                </w:r>
                <w:proofErr w:type="spellEnd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 </w:t>
                </w:r>
                <w:proofErr w:type="spellStart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>independiente</w:t>
                </w:r>
                <w:proofErr w:type="spellEnd"/>
                <w:r w:rsidRPr="00003ECC">
                  <w:rPr>
                    <w:rFonts w:ascii="AkzidenzGroteskBE-Light" w:hAnsi="AkzidenzGroteskBE-Light" w:cs="AkzidenzGroteskBE-Light"/>
                    <w:color w:val="333333"/>
                    <w:sz w:val="14"/>
                    <w:szCs w:val="16"/>
                  </w:rPr>
                  <w:t xml:space="preserve"> de Blue Cross and Blue Shield Association.</w:t>
                </w:r>
              </w:p>
              <w:p w:rsidR="00003ECC" w:rsidRPr="00003ECC" w:rsidRDefault="00003ECC" w:rsidP="00003ECC">
                <w:pPr>
                  <w:jc w:val="right"/>
                  <w:rPr>
                    <w:sz w:val="21"/>
                    <w:szCs w:val="16"/>
                  </w:rPr>
                </w:pPr>
                <w:r w:rsidRPr="00003ECC">
                  <w:rPr>
                    <w:rFonts w:ascii="Helvetica-Light" w:hAnsi="Helvetica-Light" w:cs="Helvetica-Light"/>
                    <w:color w:val="000000"/>
                    <w:sz w:val="10"/>
                    <w:szCs w:val="10"/>
                  </w:rPr>
                  <w:t>#</w:t>
                </w:r>
                <w:proofErr w:type="spellStart"/>
                <w:r w:rsidRPr="00003ECC">
                  <w:rPr>
                    <w:rFonts w:ascii="Helvetica-Light" w:hAnsi="Helvetica-Light" w:cs="Helvetica-Light"/>
                    <w:color w:val="000000"/>
                    <w:sz w:val="10"/>
                    <w:szCs w:val="10"/>
                  </w:rPr>
                  <w:t>105195M</w:t>
                </w:r>
                <w:proofErr w:type="spellEnd"/>
              </w:p>
            </w:txbxContent>
          </v:textbox>
        </v:shape>
      </w:pict>
    </w:r>
    <w:r w:rsidRPr="001D4A8F">
      <w:rPr>
        <w:noProof/>
        <w:color w:val="000000"/>
        <w:sz w:val="18"/>
        <w:szCs w:val="18"/>
        <w:lang w:eastAsia="en-US"/>
      </w:rPr>
      <w:pict>
        <v:shape id="_x0000_s1026" type="#_x0000_t202" style="position:absolute;margin-left:-4.65pt;margin-top:47.65pt;width:83.15pt;height:14pt;z-index:251662336" stroked="f">
          <v:textbox inset="0,0,0,0">
            <w:txbxContent>
              <w:p w:rsidR="00003ECC" w:rsidRPr="00003ECC" w:rsidRDefault="00003ECC" w:rsidP="00003ECC">
                <w:pPr>
                  <w:jc w:val="center"/>
                  <w:rPr>
                    <w:rFonts w:ascii="AkzidenzGroteskBE-Regular" w:hAnsi="AkzidenzGroteskBE-Regular" w:cs="AkzidenzGroteskBE-Regular"/>
                    <w:color w:val="9A9A9A"/>
                    <w:sz w:val="16"/>
                    <w:szCs w:val="16"/>
                  </w:rPr>
                </w:pPr>
                <w:r w:rsidRPr="00003ECC">
                  <w:rPr>
                    <w:rFonts w:ascii="AkzidenzGroteskBE-Regular" w:hAnsi="AkzidenzGroteskBE-Regular" w:cs="AkzidenzGroteskBE-Regular"/>
                    <w:color w:val="9A9A9A"/>
                    <w:sz w:val="16"/>
                    <w:szCs w:val="16"/>
                  </w:rPr>
                  <w:t>MASSACHUSETTS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5943600" cy="795796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5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CC" w:rsidRDefault="00003ECC" w:rsidP="00003ECC">
      <w:r>
        <w:separator/>
      </w:r>
    </w:p>
  </w:footnote>
  <w:footnote w:type="continuationSeparator" w:id="0">
    <w:p w:rsidR="00003ECC" w:rsidRDefault="00003ECC" w:rsidP="00003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CC" w:rsidRDefault="00003ECC" w:rsidP="00003ECC">
    <w:pPr>
      <w:pStyle w:val="Header"/>
      <w:ind w:left="-720"/>
    </w:pPr>
    <w:r w:rsidRPr="001D4A8F">
      <w:rPr>
        <w:noProof/>
        <w:color w:val="000000"/>
        <w:sz w:val="18"/>
        <w:szCs w:val="1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2.35pt;margin-top:17.5pt;width:77.15pt;height:15.5pt;z-index:251660288" stroked="f">
          <v:textbox inset="0,0,0,0">
            <w:txbxContent>
              <w:p w:rsidR="00003ECC" w:rsidRPr="000147E7" w:rsidRDefault="00003ECC" w:rsidP="00003ECC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AkzidenzGroteskBE-Regular" w:hAnsi="AkzidenzGroteskBE-Regular" w:cs="AkzidenzGroteskBE-Regular"/>
                    <w:color w:val="9A9A9A"/>
                    <w:sz w:val="16"/>
                    <w:szCs w:val="16"/>
                  </w:rPr>
                  <w:t>Place logo here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6851650" cy="825500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3ECC"/>
    <w:rsid w:val="00003ECC"/>
    <w:rsid w:val="000217DF"/>
    <w:rsid w:val="000613CE"/>
    <w:rsid w:val="000704FA"/>
    <w:rsid w:val="000956A0"/>
    <w:rsid w:val="000C072E"/>
    <w:rsid w:val="000E7B20"/>
    <w:rsid w:val="0013280C"/>
    <w:rsid w:val="00182FF9"/>
    <w:rsid w:val="001A1EE8"/>
    <w:rsid w:val="001B11F2"/>
    <w:rsid w:val="002151FA"/>
    <w:rsid w:val="00236FDD"/>
    <w:rsid w:val="002371A0"/>
    <w:rsid w:val="002B29F0"/>
    <w:rsid w:val="002D2E65"/>
    <w:rsid w:val="003B1986"/>
    <w:rsid w:val="003E4742"/>
    <w:rsid w:val="003F43A4"/>
    <w:rsid w:val="00401BDE"/>
    <w:rsid w:val="0043376F"/>
    <w:rsid w:val="0048645F"/>
    <w:rsid w:val="005001DD"/>
    <w:rsid w:val="005968CC"/>
    <w:rsid w:val="005B49BC"/>
    <w:rsid w:val="00620007"/>
    <w:rsid w:val="006325C1"/>
    <w:rsid w:val="00636526"/>
    <w:rsid w:val="00637C3F"/>
    <w:rsid w:val="00691844"/>
    <w:rsid w:val="006D5118"/>
    <w:rsid w:val="006F6012"/>
    <w:rsid w:val="00701B45"/>
    <w:rsid w:val="007537AC"/>
    <w:rsid w:val="007723EF"/>
    <w:rsid w:val="007776F0"/>
    <w:rsid w:val="007924ED"/>
    <w:rsid w:val="007B0E19"/>
    <w:rsid w:val="00875972"/>
    <w:rsid w:val="008B27ED"/>
    <w:rsid w:val="008D44E0"/>
    <w:rsid w:val="00A4096C"/>
    <w:rsid w:val="00AE20DC"/>
    <w:rsid w:val="00B27D6A"/>
    <w:rsid w:val="00B50FB4"/>
    <w:rsid w:val="00B55712"/>
    <w:rsid w:val="00B730B7"/>
    <w:rsid w:val="00BE2BF7"/>
    <w:rsid w:val="00C25D1F"/>
    <w:rsid w:val="00C37369"/>
    <w:rsid w:val="00C43293"/>
    <w:rsid w:val="00C81B0E"/>
    <w:rsid w:val="00CD4CC7"/>
    <w:rsid w:val="00D114B8"/>
    <w:rsid w:val="00DA2EA0"/>
    <w:rsid w:val="00DA7AFE"/>
    <w:rsid w:val="00DD2B69"/>
    <w:rsid w:val="00E56287"/>
    <w:rsid w:val="00E966CD"/>
    <w:rsid w:val="00EC5C4F"/>
    <w:rsid w:val="00EE1F0D"/>
    <w:rsid w:val="00F42A26"/>
    <w:rsid w:val="00F84302"/>
    <w:rsid w:val="00FB0506"/>
    <w:rsid w:val="00FD3F5A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EastAsia" w:hAnsiTheme="majorBidi" w:cstheme="maj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636526"/>
    <w:pPr>
      <w:spacing w:after="100" w:line="259" w:lineRule="auto"/>
      <w:ind w:left="220"/>
    </w:pPr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03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ECC"/>
  </w:style>
  <w:style w:type="paragraph" w:styleId="Footer">
    <w:name w:val="footer"/>
    <w:basedOn w:val="Normal"/>
    <w:link w:val="FooterChar"/>
    <w:uiPriority w:val="99"/>
    <w:semiHidden/>
    <w:unhideWhenUsed/>
    <w:rsid w:val="00003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ECC"/>
  </w:style>
  <w:style w:type="paragraph" w:styleId="BalloonText">
    <w:name w:val="Balloon Text"/>
    <w:basedOn w:val="Normal"/>
    <w:link w:val="BalloonTextChar"/>
    <w:uiPriority w:val="99"/>
    <w:semiHidden/>
    <w:unhideWhenUsed/>
    <w:rsid w:val="00003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TransPerfect Translations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mhebert</dc:creator>
  <cp:keywords/>
  <dc:description/>
  <cp:lastModifiedBy>mhebert</cp:lastModifiedBy>
  <cp:revision>2</cp:revision>
  <dcterms:created xsi:type="dcterms:W3CDTF">2016-11-22T16:41:00Z</dcterms:created>
  <dcterms:modified xsi:type="dcterms:W3CDTF">2016-11-22T16:49:00Z</dcterms:modified>
</cp:coreProperties>
</file>